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87FDF" w14:textId="77777777" w:rsidR="005D2C84" w:rsidRPr="005D2C84" w:rsidRDefault="005D2C84" w:rsidP="005D2C84">
      <w:pPr>
        <w:shd w:val="clear" w:color="auto" w:fill="FFFFFF"/>
        <w:spacing w:before="100" w:beforeAutospacing="1" w:after="100" w:afterAutospacing="1"/>
        <w:jc w:val="center"/>
        <w:outlineLvl w:val="0"/>
        <w:rPr>
          <w:rFonts w:ascii="Poppins" w:eastAsia="Times New Roman" w:hAnsi="Poppins" w:cs="Poppins"/>
          <w:color w:val="000000"/>
          <w:kern w:val="36"/>
          <w:sz w:val="48"/>
          <w:szCs w:val="48"/>
        </w:rPr>
      </w:pPr>
      <w:bookmarkStart w:id="0" w:name="_GoBack"/>
      <w:bookmarkEnd w:id="0"/>
      <w:r w:rsidRPr="005D2C84">
        <w:rPr>
          <w:rFonts w:ascii="Poppins" w:eastAsia="Times New Roman" w:hAnsi="Poppins" w:cs="Poppins"/>
          <w:color w:val="000000"/>
          <w:kern w:val="36"/>
          <w:sz w:val="48"/>
          <w:szCs w:val="48"/>
        </w:rPr>
        <w:t xml:space="preserve">Part-Time Payroll Consultant </w:t>
      </w:r>
    </w:p>
    <w:p w14:paraId="6B5E3AE4" w14:textId="77777777" w:rsidR="005D2C84" w:rsidRPr="005D2C84" w:rsidRDefault="005D2C84" w:rsidP="005D2C84">
      <w:pPr>
        <w:shd w:val="clear" w:color="auto" w:fill="FFFFFF"/>
        <w:spacing w:before="100" w:beforeAutospacing="1" w:after="100" w:afterAutospacing="1"/>
        <w:jc w:val="center"/>
        <w:outlineLvl w:val="2"/>
        <w:rPr>
          <w:rFonts w:ascii="Poppins" w:eastAsia="Times New Roman" w:hAnsi="Poppins" w:cs="Poppins"/>
          <w:color w:val="000000"/>
          <w:sz w:val="27"/>
          <w:szCs w:val="27"/>
        </w:rPr>
      </w:pPr>
      <w:r w:rsidRPr="005D2C84">
        <w:rPr>
          <w:rFonts w:ascii="Poppins" w:eastAsia="Times New Roman" w:hAnsi="Poppins" w:cs="Poppins"/>
          <w:color w:val="000000"/>
          <w:sz w:val="27"/>
          <w:szCs w:val="27"/>
        </w:rPr>
        <w:t>(24 hours per week)</w:t>
      </w:r>
    </w:p>
    <w:p w14:paraId="19063577" w14:textId="77777777" w:rsidR="005D2C84"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color w:val="000000"/>
        </w:rPr>
        <w:t xml:space="preserve">This is an exciting time to join The Payroll Process as we continue to grow! Payroll Consulting &amp; Outsourcing is the future and we’ve partnered with clients across various industries and sizes to offer our expertise. Our business module has been designed to assist organizations through change. We work with our clients to create the perfect blend of people and processes to gain efficiencies for their company. </w:t>
      </w:r>
    </w:p>
    <w:p w14:paraId="1E3DDACB" w14:textId="77777777" w:rsidR="005D2C84"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color w:val="000000"/>
        </w:rPr>
        <w:t xml:space="preserve">Looking to be a part of the gig economy, with more flexibility than the traditional 9-5 desk job? If you are savvy in payroll &amp; timekeeping and want an opportunity to establish your own hours and projects doing meaningful work, this could be the perfect gig for you! You will have the ability to take on additional hours during year end, when our clients are closing out the books for the year, issuing W-2’s or getting ready to go live with their new payroll provider in time for January 1st. </w:t>
      </w:r>
    </w:p>
    <w:p w14:paraId="45FF58F0" w14:textId="77777777" w:rsidR="005D2C84"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color w:val="000000"/>
        </w:rPr>
        <w:t xml:space="preserve">We work with both clients local to the Cincinnati area as well as nationally, providing a remote presence. As a 1099 Payroll Consultant, you will get to work with clients that will rely on your expertise and brainstorm with our internal team on how best to utilize your skillset to benefit our clients. This position will be 100% remote. </w:t>
      </w:r>
    </w:p>
    <w:p w14:paraId="7003DC0E" w14:textId="77777777" w:rsidR="005D2C84"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b/>
          <w:bCs/>
          <w:color w:val="000000"/>
        </w:rPr>
        <w:t xml:space="preserve">Role Description: </w:t>
      </w:r>
    </w:p>
    <w:p w14:paraId="5F1E025D" w14:textId="77777777" w:rsidR="005D2C84" w:rsidRPr="005D2C84" w:rsidRDefault="005D2C84" w:rsidP="005D2C84">
      <w:pPr>
        <w:numPr>
          <w:ilvl w:val="0"/>
          <w:numId w:val="1"/>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Reviewing existing payroll process and making suggestions to improve efficiencies</w:t>
      </w:r>
    </w:p>
    <w:p w14:paraId="1D4D9E9A" w14:textId="77777777" w:rsidR="005D2C84" w:rsidRPr="005D2C84" w:rsidRDefault="005D2C84" w:rsidP="005D2C84">
      <w:pPr>
        <w:numPr>
          <w:ilvl w:val="1"/>
          <w:numId w:val="1"/>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May include creating standard operating procedures</w:t>
      </w:r>
    </w:p>
    <w:p w14:paraId="45CA343D" w14:textId="77777777" w:rsidR="005D2C84" w:rsidRPr="005D2C84" w:rsidRDefault="005D2C84" w:rsidP="005D2C84">
      <w:pPr>
        <w:numPr>
          <w:ilvl w:val="0"/>
          <w:numId w:val="2"/>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Providing support during implementation process, when a client is establishing a new payroll vendor; may include data extraction</w:t>
      </w:r>
    </w:p>
    <w:p w14:paraId="7942EE22" w14:textId="77777777" w:rsidR="005D2C84" w:rsidRPr="005D2C84" w:rsidRDefault="005D2C84" w:rsidP="005D2C84">
      <w:pPr>
        <w:numPr>
          <w:ilvl w:val="1"/>
          <w:numId w:val="2"/>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Familiar with ensuring accurate tax details, pay rates, deductions, direct deposit and other employment and payroll related information</w:t>
      </w:r>
    </w:p>
    <w:p w14:paraId="17B696B9" w14:textId="77777777" w:rsidR="005D2C84" w:rsidRPr="005D2C84" w:rsidRDefault="005D2C84" w:rsidP="005D2C84">
      <w:pPr>
        <w:numPr>
          <w:ilvl w:val="0"/>
          <w:numId w:val="3"/>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Experience with full cycle process including starting the payroll cycle, entering payroll information, verifying information, previewing and accepting payroll</w:t>
      </w:r>
    </w:p>
    <w:p w14:paraId="52C10129" w14:textId="77777777" w:rsidR="005D2C84" w:rsidRPr="005D2C84" w:rsidRDefault="005D2C84" w:rsidP="005D2C84">
      <w:pPr>
        <w:numPr>
          <w:ilvl w:val="0"/>
          <w:numId w:val="3"/>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lastRenderedPageBreak/>
        <w:t>Ability to configure time &amp; attendance module, including timeclocks, setting up time off policies, adding schedules and navigating timecards</w:t>
      </w:r>
    </w:p>
    <w:p w14:paraId="51566673" w14:textId="77777777" w:rsidR="005D2C84" w:rsidRPr="005D2C84" w:rsidRDefault="005D2C84" w:rsidP="005D2C84">
      <w:pPr>
        <w:numPr>
          <w:ilvl w:val="0"/>
          <w:numId w:val="3"/>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Thorough understanding of self-service tools for employees &amp; managers to showcase features to our clients and to confirm viewing/editing rights</w:t>
      </w:r>
    </w:p>
    <w:p w14:paraId="7AA51A79" w14:textId="77777777" w:rsidR="005D2C84" w:rsidRPr="005D2C84" w:rsidRDefault="005D2C84" w:rsidP="005D2C84">
      <w:pPr>
        <w:numPr>
          <w:ilvl w:val="0"/>
          <w:numId w:val="3"/>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Collaborating with clients for consultative advice or to troubleshoot</w:t>
      </w:r>
    </w:p>
    <w:p w14:paraId="2AF585DA" w14:textId="77777777" w:rsidR="005D2C84"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b/>
          <w:bCs/>
          <w:color w:val="000000"/>
        </w:rPr>
        <w:t xml:space="preserve">Qualifications: </w:t>
      </w:r>
    </w:p>
    <w:p w14:paraId="281CB345" w14:textId="77777777" w:rsidR="005D2C84" w:rsidRPr="005D2C84" w:rsidRDefault="005D2C84" w:rsidP="005D2C84">
      <w:pPr>
        <w:numPr>
          <w:ilvl w:val="0"/>
          <w:numId w:val="4"/>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Familiar with ADP Workforce Now</w:t>
      </w:r>
    </w:p>
    <w:p w14:paraId="701624F2" w14:textId="77777777" w:rsidR="005D2C84" w:rsidRPr="005D2C84" w:rsidRDefault="005D2C84" w:rsidP="005D2C84">
      <w:pPr>
        <w:numPr>
          <w:ilvl w:val="0"/>
          <w:numId w:val="4"/>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2+ years of experience processing payroll &amp; Essential Time &amp; Attendance configuration</w:t>
      </w:r>
    </w:p>
    <w:p w14:paraId="1C9451AD" w14:textId="77777777" w:rsidR="005D2C84" w:rsidRPr="005D2C84" w:rsidRDefault="005D2C84" w:rsidP="005D2C84">
      <w:pPr>
        <w:numPr>
          <w:ilvl w:val="0"/>
          <w:numId w:val="4"/>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Proficient in Microsoft Office Suite, including Excel</w:t>
      </w:r>
    </w:p>
    <w:p w14:paraId="010E13C5" w14:textId="77777777" w:rsidR="005D2C84" w:rsidRPr="005D2C84" w:rsidRDefault="005D2C84" w:rsidP="005D2C84">
      <w:pPr>
        <w:numPr>
          <w:ilvl w:val="1"/>
          <w:numId w:val="4"/>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Familiar with formulas and importing functionality</w:t>
      </w:r>
    </w:p>
    <w:p w14:paraId="14192FB5" w14:textId="77777777" w:rsidR="005D2C84" w:rsidRPr="005D2C84" w:rsidRDefault="005D2C84" w:rsidP="005D2C84">
      <w:pPr>
        <w:numPr>
          <w:ilvl w:val="0"/>
          <w:numId w:val="5"/>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Detail oriented with a high level of accuracy</w:t>
      </w:r>
    </w:p>
    <w:p w14:paraId="2547DCA4" w14:textId="77777777" w:rsidR="005D2C84" w:rsidRPr="005D2C84" w:rsidRDefault="005D2C84" w:rsidP="005D2C84">
      <w:pPr>
        <w:numPr>
          <w:ilvl w:val="0"/>
          <w:numId w:val="5"/>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The desire to keep up with changing tax &amp; payroll legislation</w:t>
      </w:r>
    </w:p>
    <w:p w14:paraId="50E85329" w14:textId="77777777" w:rsidR="005D2C84" w:rsidRPr="005D2C84" w:rsidRDefault="005D2C84" w:rsidP="005D2C84">
      <w:pPr>
        <w:numPr>
          <w:ilvl w:val="0"/>
          <w:numId w:val="5"/>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Aptitude for problem solving</w:t>
      </w:r>
    </w:p>
    <w:p w14:paraId="7BCB2A57" w14:textId="77777777" w:rsidR="005D2C84" w:rsidRPr="005D2C84" w:rsidRDefault="005D2C84" w:rsidP="005D2C84">
      <w:pPr>
        <w:numPr>
          <w:ilvl w:val="0"/>
          <w:numId w:val="5"/>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Customer service mindset</w:t>
      </w:r>
    </w:p>
    <w:p w14:paraId="3C24370E" w14:textId="77777777" w:rsidR="005D2C84" w:rsidRPr="005D2C84" w:rsidRDefault="005D2C84" w:rsidP="005D2C84">
      <w:pPr>
        <w:numPr>
          <w:ilvl w:val="0"/>
          <w:numId w:val="5"/>
        </w:numPr>
        <w:shd w:val="clear" w:color="auto" w:fill="FFFFFF"/>
        <w:spacing w:before="120" w:after="120"/>
        <w:rPr>
          <w:rFonts w:ascii="Poppins" w:eastAsia="Times New Roman" w:hAnsi="Poppins" w:cs="Poppins"/>
          <w:color w:val="000000"/>
        </w:rPr>
      </w:pPr>
      <w:r w:rsidRPr="005D2C84">
        <w:rPr>
          <w:rFonts w:ascii="Poppins" w:eastAsia="Times New Roman" w:hAnsi="Poppins" w:cs="Poppins"/>
          <w:color w:val="000000"/>
        </w:rPr>
        <w:t>Certified Payroll Professional (CPP) highly desirable</w:t>
      </w:r>
    </w:p>
    <w:p w14:paraId="5460D9D8" w14:textId="77777777" w:rsidR="005D2C84"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color w:val="000000"/>
        </w:rPr>
        <w:t xml:space="preserve">As part of our process, candidates will need to submit to a background and credit check. </w:t>
      </w:r>
    </w:p>
    <w:p w14:paraId="2292116E" w14:textId="77777777" w:rsidR="005D2C84"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color w:val="000000"/>
        </w:rPr>
        <w:t xml:space="preserve">To apply, send resume and cover letters to </w:t>
      </w:r>
      <w:hyperlink r:id="rId5" w:history="1">
        <w:r w:rsidRPr="005D2C84">
          <w:rPr>
            <w:rFonts w:ascii="Poppins" w:eastAsia="Times New Roman" w:hAnsi="Poppins" w:cs="Poppins"/>
            <w:color w:val="000000"/>
            <w:u w:val="single"/>
          </w:rPr>
          <w:t>recruiting@thepayrollprocess.com</w:t>
        </w:r>
      </w:hyperlink>
    </w:p>
    <w:p w14:paraId="0FF6CD33" w14:textId="4DA6C414" w:rsidR="00D13623" w:rsidRPr="005D2C84" w:rsidRDefault="005D2C84" w:rsidP="005D2C84">
      <w:pPr>
        <w:shd w:val="clear" w:color="auto" w:fill="FFFFFF"/>
        <w:spacing w:before="100" w:beforeAutospacing="1" w:after="100" w:afterAutospacing="1"/>
        <w:rPr>
          <w:rFonts w:ascii="Poppins" w:eastAsia="Times New Roman" w:hAnsi="Poppins" w:cs="Poppins"/>
          <w:color w:val="000000"/>
        </w:rPr>
      </w:pPr>
      <w:r w:rsidRPr="005D2C84">
        <w:rPr>
          <w:rFonts w:ascii="Poppins" w:eastAsia="Times New Roman" w:hAnsi="Poppins" w:cs="Poppins"/>
          <w:color w:val="000000"/>
        </w:rPr>
        <w:t xml:space="preserve">To learn more about what we do, explore our website: </w:t>
      </w:r>
      <w:hyperlink r:id="rId6" w:tgtFrame="_blank" w:history="1">
        <w:r w:rsidRPr="005D2C84">
          <w:rPr>
            <w:rFonts w:ascii="Poppins" w:eastAsia="Times New Roman" w:hAnsi="Poppins" w:cs="Poppins"/>
            <w:color w:val="000000"/>
            <w:u w:val="single"/>
          </w:rPr>
          <w:t>thepayrollprocess.com</w:t>
        </w:r>
      </w:hyperlink>
    </w:p>
    <w:sectPr w:rsidR="00D13623" w:rsidRPr="005D2C84" w:rsidSect="00F65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ourier New"/>
    <w:charset w:val="4D"/>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698"/>
    <w:multiLevelType w:val="multilevel"/>
    <w:tmpl w:val="550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52EF"/>
    <w:multiLevelType w:val="multilevel"/>
    <w:tmpl w:val="DC4A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240C9"/>
    <w:multiLevelType w:val="multilevel"/>
    <w:tmpl w:val="43BE2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A2E59"/>
    <w:multiLevelType w:val="multilevel"/>
    <w:tmpl w:val="B1CE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F3422"/>
    <w:multiLevelType w:val="multilevel"/>
    <w:tmpl w:val="572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84"/>
    <w:rsid w:val="00180594"/>
    <w:rsid w:val="005D2C84"/>
    <w:rsid w:val="00D506D3"/>
    <w:rsid w:val="00F6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FEF5"/>
  <w15:chartTrackingRefBased/>
  <w15:docId w15:val="{C584090F-8342-9A42-AFFC-C0B965C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C8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2C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C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2C84"/>
    <w:rPr>
      <w:rFonts w:ascii="Times New Roman" w:eastAsia="Times New Roman" w:hAnsi="Times New Roman" w:cs="Times New Roman"/>
      <w:b/>
      <w:bCs/>
      <w:sz w:val="27"/>
      <w:szCs w:val="27"/>
    </w:rPr>
  </w:style>
  <w:style w:type="paragraph" w:customStyle="1" w:styleId="prefade">
    <w:name w:val="prefade"/>
    <w:basedOn w:val="Normal"/>
    <w:rsid w:val="005D2C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2C84"/>
    <w:rPr>
      <w:b/>
      <w:bCs/>
    </w:rPr>
  </w:style>
  <w:style w:type="character" w:styleId="Hyperlink">
    <w:name w:val="Hyperlink"/>
    <w:basedOn w:val="DefaultParagraphFont"/>
    <w:uiPriority w:val="99"/>
    <w:semiHidden/>
    <w:unhideWhenUsed/>
    <w:rsid w:val="005D2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ayrollprocess.com/" TargetMode="External"/><Relationship Id="rId5" Type="http://schemas.openxmlformats.org/officeDocument/2006/relationships/hyperlink" Target="mailto:recruiting@thepayrollprocess.com?subject=Payroll%20Consultant%20Application%20%7C%20The%20Payroll%20Process&amp;body=(Please%20include%20your%20resume%20and%20salary%20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2710</Characters>
  <Application>Microsoft Office Word</Application>
  <DocSecurity>4</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Duffy</dc:creator>
  <cp:keywords/>
  <dc:description/>
  <cp:lastModifiedBy>Greene, Katherine</cp:lastModifiedBy>
  <cp:revision>2</cp:revision>
  <dcterms:created xsi:type="dcterms:W3CDTF">2022-07-26T20:24:00Z</dcterms:created>
  <dcterms:modified xsi:type="dcterms:W3CDTF">2022-07-26T20:24:00Z</dcterms:modified>
</cp:coreProperties>
</file>